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C77" w:rsidRDefault="00A53C77" w:rsidP="006E3BC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A53C77" w:rsidRDefault="00A53C77" w:rsidP="00A53C77">
      <w:pPr>
        <w:pStyle w:val="1"/>
        <w:shd w:val="clear" w:color="auto" w:fill="FFFFFF"/>
        <w:spacing w:before="161" w:after="161"/>
        <w:ind w:left="375"/>
        <w:rPr>
          <w:color w:val="22272F"/>
          <w:sz w:val="33"/>
          <w:szCs w:val="33"/>
        </w:rPr>
      </w:pPr>
      <w:r>
        <w:rPr>
          <w:color w:val="22272F"/>
          <w:sz w:val="33"/>
          <w:szCs w:val="33"/>
        </w:rPr>
        <w:t>Приказ Министерства образования и науки РФ от 17 октября 2013 г. N 1155 "Об утверждении федерального государственного образовательного стандарта дошкольного образования" (с изменениями и дополнениями)</w:t>
      </w:r>
    </w:p>
    <w:p w:rsidR="00A53C77" w:rsidRDefault="00A53C77" w:rsidP="00A53C77">
      <w:pPr>
        <w:numPr>
          <w:ilvl w:val="0"/>
          <w:numId w:val="1"/>
        </w:numPr>
        <w:shd w:val="clear" w:color="auto" w:fill="FFFFFF"/>
        <w:spacing w:after="0" w:line="240" w:lineRule="auto"/>
        <w:ind w:left="240"/>
        <w:rPr>
          <w:color w:val="22272F"/>
          <w:sz w:val="23"/>
          <w:szCs w:val="23"/>
        </w:rPr>
      </w:pPr>
      <w:hyperlink r:id="rId7" w:history="1">
        <w:r>
          <w:rPr>
            <w:rStyle w:val="a3"/>
            <w:color w:val="22272F"/>
            <w:sz w:val="23"/>
            <w:szCs w:val="23"/>
            <w:u w:val="none"/>
          </w:rPr>
          <w:t>Приложение. Федеральный государственный образовательный стандарт дошкольного образования</w:t>
        </w:r>
      </w:hyperlink>
    </w:p>
    <w:p w:rsidR="00A53C77" w:rsidRDefault="00A53C77" w:rsidP="00A53C77">
      <w:pPr>
        <w:pStyle w:val="s3"/>
        <w:shd w:val="clear" w:color="auto" w:fill="FFFFFF"/>
        <w:spacing w:before="0" w:beforeAutospacing="0" w:after="0" w:afterAutospacing="0"/>
        <w:jc w:val="center"/>
        <w:rPr>
          <w:b/>
          <w:bCs/>
          <w:color w:val="22272F"/>
          <w:sz w:val="30"/>
          <w:szCs w:val="30"/>
        </w:rPr>
      </w:pPr>
      <w:bookmarkStart w:id="0" w:name="text"/>
      <w:bookmarkEnd w:id="0"/>
      <w:r>
        <w:rPr>
          <w:b/>
          <w:bCs/>
          <w:color w:val="22272F"/>
          <w:sz w:val="30"/>
          <w:szCs w:val="30"/>
        </w:rPr>
        <w:t>Приказ Министерства образования и науки РФ от 17 октября 2013 г. N 1155</w:t>
      </w:r>
      <w:r>
        <w:rPr>
          <w:b/>
          <w:bCs/>
          <w:color w:val="22272F"/>
          <w:sz w:val="30"/>
          <w:szCs w:val="30"/>
        </w:rPr>
        <w:br/>
        <w:t>"Об утверждении федерального государственного образовательного стандарта дошкольного образования"</w:t>
      </w:r>
    </w:p>
    <w:p w:rsidR="00A53C77" w:rsidRDefault="00A53C77" w:rsidP="00A53C77">
      <w:pPr>
        <w:pStyle w:val="4"/>
        <w:pBdr>
          <w:bottom w:val="dotted" w:sz="6" w:space="0" w:color="3272C0"/>
        </w:pBdr>
        <w:shd w:val="clear" w:color="auto" w:fill="FFFFFF"/>
        <w:spacing w:before="0" w:beforeAutospacing="0" w:after="300" w:afterAutospacing="0"/>
        <w:rPr>
          <w:color w:val="3272C0"/>
        </w:rPr>
      </w:pPr>
      <w:r>
        <w:rPr>
          <w:color w:val="3272C0"/>
        </w:rPr>
        <w:t>С изменениями и дополнениями от:</w:t>
      </w:r>
    </w:p>
    <w:p w:rsidR="00A53C77" w:rsidRDefault="00A53C77" w:rsidP="00A53C77">
      <w:pPr>
        <w:pStyle w:val="s52"/>
        <w:shd w:val="clear" w:color="auto" w:fill="FFFFFF"/>
        <w:spacing w:before="0" w:beforeAutospacing="0" w:after="0" w:afterAutospacing="0"/>
        <w:rPr>
          <w:color w:val="464C55"/>
        </w:rPr>
      </w:pPr>
      <w:r>
        <w:rPr>
          <w:color w:val="464C55"/>
        </w:rPr>
        <w:t>21 января 2019 г.</w:t>
      </w:r>
    </w:p>
    <w:p w:rsidR="00A53C77" w:rsidRDefault="00A53C77" w:rsidP="00A53C77">
      <w:pPr>
        <w:pStyle w:val="a4"/>
        <w:shd w:val="clear" w:color="auto" w:fill="FFFFFF"/>
        <w:spacing w:before="0" w:beforeAutospacing="0" w:after="0" w:afterAutospacing="0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 </w:t>
      </w:r>
    </w:p>
    <w:p w:rsidR="00A53C77" w:rsidRDefault="00A53C77" w:rsidP="00A53C77">
      <w:pPr>
        <w:pStyle w:val="s1"/>
        <w:shd w:val="clear" w:color="auto" w:fill="FFFFFF"/>
        <w:spacing w:before="0" w:beforeAutospacing="0" w:after="0" w:afterAutospacing="0"/>
        <w:rPr>
          <w:color w:val="464C55"/>
        </w:rPr>
      </w:pPr>
      <w:r>
        <w:rPr>
          <w:color w:val="464C55"/>
        </w:rPr>
        <w:t>В соответствии с </w:t>
      </w:r>
      <w:hyperlink r:id="rId8" w:anchor="block_10616" w:history="1">
        <w:r>
          <w:rPr>
            <w:rStyle w:val="a3"/>
            <w:color w:val="3272C0"/>
            <w:u w:val="none"/>
          </w:rPr>
          <w:t>пунктом 6 части 1 статьи 6</w:t>
        </w:r>
      </w:hyperlink>
      <w:r>
        <w:rPr>
          <w:color w:val="464C55"/>
        </w:rPr>
        <w:t> 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19, ст. 2326; N 30, ст. 4036), </w:t>
      </w:r>
      <w:hyperlink r:id="rId9" w:anchor="block_15241" w:history="1">
        <w:r>
          <w:rPr>
            <w:rStyle w:val="a3"/>
            <w:color w:val="3272C0"/>
            <w:u w:val="none"/>
          </w:rPr>
          <w:t>подпунктом 5.2.41</w:t>
        </w:r>
      </w:hyperlink>
      <w:r>
        <w:rPr>
          <w:color w:val="464C55"/>
        </w:rPr>
        <w:t> Положения о Министерстве образования и науки Российской Федерации, утвержденного </w:t>
      </w:r>
      <w:hyperlink r:id="rId10" w:history="1">
        <w:r>
          <w:rPr>
            <w:rStyle w:val="a3"/>
            <w:color w:val="3272C0"/>
            <w:u w:val="none"/>
          </w:rPr>
          <w:t>постановлением</w:t>
        </w:r>
      </w:hyperlink>
      <w:r>
        <w:rPr>
          <w:color w:val="464C55"/>
        </w:rPr>
        <w:t> Правительства Российской Федерации от 3 июня 2013 г. N 466 (Собрание законодательства Российской Федерации, 2013, N 23, ст. 2923; N 33, ст. 4386; N 37, ст. 4702), </w:t>
      </w:r>
      <w:hyperlink r:id="rId11" w:anchor="block_1007" w:history="1">
        <w:r>
          <w:rPr>
            <w:rStyle w:val="a3"/>
            <w:color w:val="3272C0"/>
            <w:u w:val="none"/>
          </w:rPr>
          <w:t>пунктом 7</w:t>
        </w:r>
      </w:hyperlink>
      <w:r>
        <w:rPr>
          <w:color w:val="464C55"/>
        </w:rPr>
        <w:t> Правил разработки, утверждения федеральных государственных образовательных стандартов и внесения в них изменений, утвержденных </w:t>
      </w:r>
      <w:hyperlink r:id="rId12" w:history="1">
        <w:r>
          <w:rPr>
            <w:rStyle w:val="a3"/>
            <w:color w:val="3272C0"/>
            <w:u w:val="none"/>
          </w:rPr>
          <w:t>постановлением</w:t>
        </w:r>
      </w:hyperlink>
      <w:r>
        <w:rPr>
          <w:color w:val="464C55"/>
        </w:rPr>
        <w:t> Правительства Российской Федерации от 5 августа 2013 г. N 661 (Собрание законодательства Российской Федерации, 2013, N 33, ст. 4377), приказываю:</w:t>
      </w:r>
    </w:p>
    <w:p w:rsidR="00A53C77" w:rsidRDefault="00A53C77" w:rsidP="00A53C77">
      <w:pPr>
        <w:pStyle w:val="s1"/>
        <w:shd w:val="clear" w:color="auto" w:fill="FFFFFF"/>
        <w:spacing w:before="0" w:beforeAutospacing="0" w:after="0" w:afterAutospacing="0"/>
        <w:rPr>
          <w:color w:val="464C55"/>
        </w:rPr>
      </w:pPr>
      <w:r>
        <w:rPr>
          <w:color w:val="464C55"/>
        </w:rPr>
        <w:t>1. Утвердить прилагаемый </w:t>
      </w:r>
      <w:hyperlink r:id="rId13" w:anchor="block_1000" w:history="1">
        <w:r>
          <w:rPr>
            <w:rStyle w:val="a3"/>
            <w:color w:val="3272C0"/>
            <w:u w:val="none"/>
          </w:rPr>
          <w:t>федеральный государственный образовательный стандарт</w:t>
        </w:r>
      </w:hyperlink>
      <w:r>
        <w:rPr>
          <w:color w:val="464C55"/>
        </w:rPr>
        <w:t> дошкольного образования.</w:t>
      </w:r>
    </w:p>
    <w:p w:rsidR="00A53C77" w:rsidRDefault="00A53C77" w:rsidP="00A53C77">
      <w:pPr>
        <w:pStyle w:val="s1"/>
        <w:shd w:val="clear" w:color="auto" w:fill="FFFFFF"/>
        <w:spacing w:before="0" w:beforeAutospacing="0" w:after="300" w:afterAutospacing="0"/>
        <w:rPr>
          <w:color w:val="464C55"/>
        </w:rPr>
      </w:pPr>
      <w:r>
        <w:rPr>
          <w:color w:val="464C55"/>
        </w:rPr>
        <w:t>2. Признать утратившими силу приказы Министерства образования и науки Российской Федерации:</w:t>
      </w:r>
    </w:p>
    <w:p w:rsidR="00A53C77" w:rsidRDefault="00A53C77" w:rsidP="00A53C77">
      <w:pPr>
        <w:pStyle w:val="s1"/>
        <w:shd w:val="clear" w:color="auto" w:fill="FFFFFF"/>
        <w:spacing w:before="0" w:beforeAutospacing="0" w:after="0" w:afterAutospacing="0"/>
        <w:rPr>
          <w:color w:val="464C55"/>
        </w:rPr>
      </w:pPr>
      <w:hyperlink r:id="rId14" w:history="1">
        <w:r>
          <w:rPr>
            <w:rStyle w:val="a3"/>
            <w:color w:val="3272C0"/>
            <w:u w:val="none"/>
          </w:rPr>
          <w:t>от 23 ноября 2009 г. N 655</w:t>
        </w:r>
      </w:hyperlink>
      <w:r>
        <w:rPr>
          <w:color w:val="464C55"/>
        </w:rPr>
        <w:t> "Об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образования" (зарегистрирован Министерством юстиции Российской Федерации 8 февраля 2010 г., регистрационный N 16299);</w:t>
      </w:r>
    </w:p>
    <w:p w:rsidR="00A53C77" w:rsidRDefault="00A53C77" w:rsidP="00A53C77">
      <w:pPr>
        <w:pStyle w:val="s1"/>
        <w:shd w:val="clear" w:color="auto" w:fill="FFFFFF"/>
        <w:spacing w:before="0" w:beforeAutospacing="0" w:after="0" w:afterAutospacing="0"/>
        <w:rPr>
          <w:color w:val="464C55"/>
        </w:rPr>
      </w:pPr>
      <w:hyperlink r:id="rId15" w:history="1">
        <w:r>
          <w:rPr>
            <w:rStyle w:val="a3"/>
            <w:color w:val="3272C0"/>
            <w:u w:val="none"/>
          </w:rPr>
          <w:t>от 20 июля 2011 г. N 2151</w:t>
        </w:r>
      </w:hyperlink>
      <w:r>
        <w:rPr>
          <w:color w:val="464C55"/>
        </w:rPr>
        <w:t> "Об утверждении федеральных государственных требований к условиям реализации основной общеобразовательной программы дошкольного образования" (зарегистрирован Министерством юстиции Российской Федерации 14 ноября 2011 г., регистрационный N 22303).</w:t>
      </w:r>
    </w:p>
    <w:p w:rsidR="00A53C77" w:rsidRDefault="00A53C77" w:rsidP="00A53C77">
      <w:pPr>
        <w:pStyle w:val="s1"/>
        <w:shd w:val="clear" w:color="auto" w:fill="FFFFFF"/>
        <w:spacing w:before="0" w:beforeAutospacing="0" w:after="300" w:afterAutospacing="0"/>
        <w:rPr>
          <w:color w:val="464C55"/>
        </w:rPr>
      </w:pPr>
      <w:r>
        <w:rPr>
          <w:color w:val="464C55"/>
        </w:rPr>
        <w:t>3. Настоящий приказ вступает в силу с 1 января 2014 года.</w:t>
      </w:r>
    </w:p>
    <w:p w:rsidR="00A53C77" w:rsidRDefault="00A53C77" w:rsidP="00A53C77">
      <w:pPr>
        <w:pStyle w:val="a4"/>
        <w:shd w:val="clear" w:color="auto" w:fill="FFFFFF"/>
        <w:spacing w:before="0" w:beforeAutospacing="0" w:after="0" w:afterAutospacing="0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 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236"/>
        <w:gridCol w:w="3119"/>
      </w:tblGrid>
      <w:tr w:rsidR="00A53C77" w:rsidTr="00A53C77">
        <w:tc>
          <w:tcPr>
            <w:tcW w:w="3300" w:type="pct"/>
            <w:shd w:val="clear" w:color="auto" w:fill="FFFFFF"/>
            <w:vAlign w:val="bottom"/>
            <w:hideMark/>
          </w:tcPr>
          <w:p w:rsidR="00A53C77" w:rsidRDefault="00A53C77">
            <w:pPr>
              <w:pStyle w:val="s16"/>
              <w:spacing w:before="75" w:beforeAutospacing="0" w:after="75" w:afterAutospacing="0"/>
              <w:ind w:left="75" w:right="75"/>
            </w:pPr>
            <w:r>
              <w:t>Министр</w:t>
            </w:r>
          </w:p>
        </w:tc>
        <w:tc>
          <w:tcPr>
            <w:tcW w:w="1650" w:type="pct"/>
            <w:shd w:val="clear" w:color="auto" w:fill="FFFFFF"/>
            <w:vAlign w:val="bottom"/>
            <w:hideMark/>
          </w:tcPr>
          <w:p w:rsidR="00A53C77" w:rsidRDefault="00A53C77">
            <w:pPr>
              <w:pStyle w:val="s1"/>
              <w:spacing w:before="75" w:beforeAutospacing="0" w:after="75" w:afterAutospacing="0"/>
              <w:ind w:left="75" w:right="75"/>
              <w:jc w:val="right"/>
              <w:rPr>
                <w:color w:val="464C55"/>
              </w:rPr>
            </w:pPr>
            <w:r>
              <w:rPr>
                <w:color w:val="464C55"/>
              </w:rPr>
              <w:t>Д. Ливанов</w:t>
            </w:r>
          </w:p>
        </w:tc>
      </w:tr>
    </w:tbl>
    <w:p w:rsidR="00A53C77" w:rsidRDefault="00A53C77" w:rsidP="00A53C77">
      <w:pPr>
        <w:pStyle w:val="a4"/>
        <w:shd w:val="clear" w:color="auto" w:fill="FFFFFF"/>
        <w:spacing w:before="0" w:beforeAutospacing="0" w:after="0" w:afterAutospacing="0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 </w:t>
      </w:r>
    </w:p>
    <w:p w:rsidR="00A53C77" w:rsidRDefault="00A53C77" w:rsidP="00A53C77">
      <w:pPr>
        <w:pStyle w:val="s16"/>
        <w:shd w:val="clear" w:color="auto" w:fill="FFFFFF"/>
        <w:spacing w:before="0" w:beforeAutospacing="0" w:after="0" w:afterAutospacing="0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Зарегистрировано в Минюсте РФ 14 ноября 2013 г.</w:t>
      </w:r>
    </w:p>
    <w:p w:rsidR="00A53C77" w:rsidRDefault="00A53C77" w:rsidP="00A53C77">
      <w:pPr>
        <w:pStyle w:val="s16"/>
        <w:shd w:val="clear" w:color="auto" w:fill="FFFFFF"/>
        <w:spacing w:before="0" w:beforeAutospacing="0" w:after="0" w:afterAutospacing="0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Регистрационный N 30384</w:t>
      </w:r>
    </w:p>
    <w:p w:rsidR="00A53C77" w:rsidRDefault="00A53C77" w:rsidP="00A53C77">
      <w:pPr>
        <w:pStyle w:val="a4"/>
        <w:shd w:val="clear" w:color="auto" w:fill="FFFFFF"/>
        <w:spacing w:before="0" w:beforeAutospacing="0" w:after="0" w:afterAutospacing="0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 </w:t>
      </w:r>
    </w:p>
    <w:p w:rsidR="00A53C77" w:rsidRDefault="00A53C77" w:rsidP="006E3BC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A53C77" w:rsidRDefault="00A53C77" w:rsidP="006E3BC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A53C77" w:rsidRDefault="00A53C77" w:rsidP="006E3BC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6E3BCA" w:rsidRPr="006E3BCA" w:rsidRDefault="006E3BCA" w:rsidP="006E3BC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Федеральный государственный образовательный стандарт</w:t>
      </w:r>
      <w:r w:rsidRPr="006E3BC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br/>
        <w:t>дошкольного образования</w:t>
      </w:r>
      <w:r w:rsidRPr="006E3BC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br/>
        <w:t>(утв. </w:t>
      </w:r>
      <w:hyperlink r:id="rId16" w:history="1">
        <w:r w:rsidRPr="006E3BCA">
          <w:rPr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  <w:u w:val="single"/>
            <w:lang w:eastAsia="ru-RU"/>
          </w:rPr>
          <w:t>приказом</w:t>
        </w:r>
      </w:hyperlink>
      <w:r w:rsidRPr="006E3BC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 Министерства образования и науки РФ от 17 октября 2013 г. N 1155)</w:t>
      </w:r>
    </w:p>
    <w:p w:rsidR="00EB12C5" w:rsidRPr="006E3BCA" w:rsidRDefault="006E3BCA" w:rsidP="00EB12C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С изменениями и дополнениями от:</w:t>
      </w:r>
      <w:r w:rsidR="00EB12C5" w:rsidRPr="00EB1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EB12C5"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21 января 2019 г.</w:t>
      </w:r>
    </w:p>
    <w:p w:rsidR="006E3BCA" w:rsidRPr="006E3BCA" w:rsidRDefault="006E3BCA" w:rsidP="006E3BCA">
      <w:pPr>
        <w:pBdr>
          <w:bottom w:val="dotted" w:sz="6" w:space="0" w:color="3272C0"/>
        </w:pBd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6E3BCA" w:rsidRPr="006E3BCA" w:rsidRDefault="006E3BCA" w:rsidP="006E3BCA">
      <w:pPr>
        <w:shd w:val="clear" w:color="auto" w:fill="F0E9D3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См. </w:t>
      </w:r>
      <w:hyperlink r:id="rId17" w:anchor="block_1000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Комментарии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к настоящему государственному образовательному стандарту дошкольного образования, направленные </w:t>
      </w:r>
      <w:hyperlink r:id="rId18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письмом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Минобрнауки России от 28 февраля 2014 г. N 08-249</w:t>
      </w:r>
    </w:p>
    <w:p w:rsidR="006E3BCA" w:rsidRPr="006E3BCA" w:rsidRDefault="006E3BCA" w:rsidP="006E3BCA">
      <w:pPr>
        <w:shd w:val="clear" w:color="auto" w:fill="F0E9D3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См. </w:t>
      </w:r>
      <w:hyperlink r:id="rId19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справку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о федеральных государственных образовательных стандартах</w:t>
      </w:r>
    </w:p>
    <w:p w:rsidR="006E3BCA" w:rsidRPr="006E3BCA" w:rsidRDefault="006E3BCA" w:rsidP="006E3BC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I. Общие положения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1.1. Настоящий федеральный государственный образовательный стандарт дошкольного образования (далее - Стандарт) представляет собой совокупность обязательных требований к дошкольному образованию.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Предметом регулирования Стандарта являются отношения в сфере образования, возникающие при реализации образовательной программы дошкольного образования (далее - Программа).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Образовательная деятельность по Программе осуществляется организациями, осуществляющими образовательную деятельность, индивидуальными предпринимателями (далее вместе - Организации).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Положения настоящего Стандарта могут использоваться родителями (законными представителями) при получении детьми дошкольного образования в форме семейного образования.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1.2. Стандарт разработан на основе </w:t>
      </w:r>
      <w:hyperlink r:id="rId20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Конституции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Российской Федерации</w:t>
      </w:r>
      <w:hyperlink r:id="rId21" w:anchor="block_991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*(1)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и законодательства Российской Федерации и с учётом </w:t>
      </w:r>
      <w:hyperlink r:id="rId22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Конвенции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ООН о правах ребенка</w:t>
      </w:r>
      <w:hyperlink r:id="rId23" w:anchor="block_992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*(2)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в основе которых заложены следующие основные принципы: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поддержка разнообразия детства; сохранение уникальности и самоценности детства как важного этапа в общем развитии человека, самоценность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личностно-развивающий и гуманистический характер взаимодействия взрослых (родителей (законных представителей), педагогических и иных работников Организации) и детей;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3) уважение личности ребенка;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4) реализация Программы в формах, специфических для детей данной возрастной группы, прежде всего в форме игры, познавательной и исследовательской деятельности, в форме творческой активности, обеспечивающей художественно-эстетическое развитие ребенка.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1.3. В Стандарте учитываются: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индивидуальные потребности ребенка, связанные с его жизненной ситуацией и состоянием здоровья, определяющие особые условия получения им образования (далее - особые образовательные потребности), индивидуальные потребности отдельных категорий детей, в том числе с ограниченными возможностями здоровья;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возможности освоения ребенком Программы на разных этапах ее реализации.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1.4. Основные принципы дошкольного образования: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3) 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4) поддержка инициативы детей в различных видах деятельности;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5) сотрудничество Организации с семьей;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6) приобщение детей к социокультурным нормам, традициям семьи, общества и государства;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7) формирование познавательных интересов и познавательных действий ребенка в различных видах деятельности;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8) 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9) учет этнокультурной ситуации развития детей.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1.5. Стандарт направлен на достижение следующих целей: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повышение социального статуса дошкольного образования;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обеспечение государством равенства возможностей для каждого ребенка в получении качественного дошкольного образования;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3)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образования, их структуре и результатам их освоения;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4) сохранение единства образовательного пространства Российской Федерации относительно уровня дошкольного образования.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1.6. Стандарт направлен на решение следующих задач: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охраны и укрепления физического и психического здоровья детей, в том числе их эмоционального благополучия;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3) 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4) 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5) 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6)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7) 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8) формирования социокультурной среды, соответствующей возрастным, индивидуальным, психологическим и физиологическим особенностям детей;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9)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1.7. Стандарт является основой для: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разработки Программы;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разработки вариативных примерных образовательных программ дошкольного образования (далее - примерные программы);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3) разработки нормативов финансового обеспечения реализации Программы и нормативных затрат на оказание государственной (муниципальной) услуги в сфере дошкольного образования;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4) объективной оценки соответствия образовательной деятельности Организации требованиям Стандарта;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5) формирования содержания профессионального образования и дополнительного профессионального образования педагогических работников, а также проведения их аттестации;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6) оказания помощи родителям (законным представителям) в воспитании детей, охране и укреплении их физического и психического здоровья, в развитии индивидуальных способностей и необходимой коррекции нарушений их развития.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1.8. Стандарт включает в себя требования к: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структуре Программы и ее объему;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условиям реализации Программы;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результатам освоения Программы.</w:t>
      </w:r>
    </w:p>
    <w:p w:rsidR="006E3BCA" w:rsidRPr="006E3BCA" w:rsidRDefault="006E3BCA" w:rsidP="006E3BCA">
      <w:pPr>
        <w:shd w:val="clear" w:color="auto" w:fill="F0E9D3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Пункт 1.9 изменен с 25 февраля 2019 г. - </w:t>
      </w:r>
      <w:hyperlink r:id="rId24" w:anchor="block_1000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Приказ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Минпросвещения России от 21 января 2019 г. N 31</w:t>
      </w:r>
    </w:p>
    <w:p w:rsidR="006E3BCA" w:rsidRPr="006E3BCA" w:rsidRDefault="006E3BCA" w:rsidP="006E3BCA">
      <w:pPr>
        <w:shd w:val="clear" w:color="auto" w:fill="F0E9D3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25" w:anchor="block_19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См. предыдущую редакцию</w:t>
        </w:r>
      </w:hyperlink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1.9. Программа реализуется на государственном языке Российской Федерации. Программа может предусматривать возможность реализации на родном языке из числа языков народов Российской Федерации в том числе русском языке как родном языке на основании заявлений родителей (законных представителей) несовершеннолетних обучающихся. Реализация Программы на родном языке из числа языков народов Российской Федерации в том числе русском языке как родном языке на основании заявлений родителей (законных представителей) несовершеннолетних обучающихся не должна осуществляться в ущерб получению образования на государственном языке Российской Федерации.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:rsidR="006E3BCA" w:rsidRPr="006E3BCA" w:rsidRDefault="006E3BCA" w:rsidP="006E3BC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II. Требования к структуре образовательной программы дошкольного образования и ее объему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2.1. Программа определяет содержание и организацию образовательной деятельности на уровне дошкольного образования.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и должна быть направлена на решение задач, указанных в </w:t>
      </w:r>
      <w:hyperlink r:id="rId26" w:anchor="block_16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пункте 1.6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Стандарта.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2.2. Структурные подразделения в одной Организации (далее - Группы) могут реализовывать разные Программы.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2.3. Программа формируется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2.4. Программа направлена на: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2.5. Программа разрабатывается и утверждается Организацией самостоятельно в соответствии с настоящим Стандартом и с учетом Примерных программ</w:t>
      </w:r>
      <w:hyperlink r:id="rId27" w:anchor="block_993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*(3)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При разработке Программы Организация определяет продолжительность пребывания детей в Организации, режим работы Организации в соответствии с объемом решаемых задач образовательной деятельности, предельную наполняемость Групп. Организация может разрабатывать и реализовывать в Группах различные Программы с разной продолжительностью пребывания детей в течение суток, в том числе Групп кратковременного пребывания детей, Групп полного и продленного дня, Групп круглосуточного пребывания, Групп детей разного возраста от двух месяцев до восьми лет, в том числе разновозрастных Групп.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Программа может реализовываться в течение всего времени пребывания</w:t>
      </w:r>
      <w:hyperlink r:id="rId28" w:anchor="block_994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*(4)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детей в Организации.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2.6. Содержание Программы должно обеспечивать развитие личности, мотивации и способностей детей в различных видах деятельности и охватывать следующие структурные единицы, представляющие определенные направления развития и образования детей (далее - образовательные области):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социально-коммуникативное развитие;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познавательное развитие;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речевое развитие;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художественно-эстетическое развитие;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физическое развитие.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Речевое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Художественно-эстетическое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саморегуляции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2.7. Конкретное содержание указанных образовательных областей зависит от возрастных и индивидуальных особенностей детей, определяется целями и задачами Программы и может реализовываться в различных видах деятельности (общении, игре, познавательно-исследовательской деятельности - как сквозных механизмах развития ребенка):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младенческом возрасте (2 месяца - 1 год) - непосредственное эмоциональное общение с взрослым, манипулирование с предметами и познавательно-исследовательские действия, восприятие музыки, детских песен и стихов, двигательная активность и тактильно-двигательные игры;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раннем возрасте (1 год - 3 года) - предметная деятельность и игры с составными и динамическими игрушками; экспериментирование с материалами и веществами (песок, вода, тесто и пр.), общение с взрослым и совместные игры со сверстниками под руководством взрослого, самообслуживание и действия с бытовыми предметами-орудиями (ложка, совок, лопатка и пр.), восприятие смысла музыки, сказок, стихов, рассматривание картинок, двигательная активность;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для детей дошкольного возраста (3 года - 8 лет) - ряд видов деятельности, таких как игровая, включая сюжетно-ролевую игру, игру с правилами и другие виды игры, коммуникативная (общение и взаимодействие со взрослыми и сверстниками), познавательно-исследовательская (исследования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на улице), конструирование из разного материала, включая конструкторы, модули, бумагу,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 (овладение основными движениями) формы активности ребенка.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2.8. Содержание Программы должно отражать следующие аспекты образовательной среды для ребенка дошкольного возраста: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предметно-пространственная развивающая образовательная среда;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характер взаимодействия со взрослыми;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3) характер взаимодействия с другими детьми;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4) система отношений ребенка к миру, к другим людям, к себе самому.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2.9. Программа состоит из обязательной части и части, формируемой участниками образовательных отношений. Обе части являются взаимодополняющими и необходимыми с точки зрения реализации требований Стандарта.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Обязательная часть Программы предполагает комплексность подхода, обеспечивая развитие детей во всех пяти взаимодополняющих образовательных областях (</w:t>
      </w:r>
      <w:hyperlink r:id="rId29" w:anchor="block_25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пункт 2.5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Стандарта).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части, формируемой участниками образовательных отношений, должны быть представлены выбранные и/или разработанные самостоятельно участниками образовательных отношений Программы, направленные на развитие детей в одной или нескольких образовательных областях, видах деятельности и/или культурных практиках (далее - парциальные образовательные программы), методики, формы организации образовательной работы.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2.10. Объем обязательной части Программы рекомендуется не менее 60% от ее общего объема; части, формируемой участниками образовательных отношений, не более 40%.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2.11. Программа 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2.11.1. Целевой раздел включает в себя пояснительную записку и планируемые результаты освоения программы.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Пояснительная записка должна раскрывать: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цели и задачи реализации Программы;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принципы и подходы к формированию Программы;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значимые для разработки и реализации Программы характеристики, в том числе характеристики особенностей развития детей раннего и дошкольного возраста.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Планируемые результаты освоения Программы конкретизируют требования Стандарта к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детей, а также особенностей развития детей с ограниченными возможностями здоровья, в том числе детей-инвалидов (далее - дети с ограниченными возможностями здоровья).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2.11.2. Содержательный раздел представляет общее содержание Программы, обеспечивающее полноценное развитие личности детей.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Содержательный раздел Программы должен включать: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а) описание образовательной деятельности в соответствии с направлениями развития ребенка, представленными в пяти образовательных областях, с учетом используемых вариативных примерных основных образовательных программ дошкольного образования и методических пособий, обеспечивающих реализацию данного содержания;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б) описание вариативных 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в) описание образовательной деятельности по профессиональной коррекции нарушений развития детей в случае, если эта работа предусмотрена Программой.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содержательном разделе Программы должны быть представлены: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а) особенности образовательной деятельности разных видов и культурных практик;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б) способы и направления поддержки детской инициативы;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в) особенности взаимодействия педагогического коллектива с семьями воспитанников;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г) иные характеристики содержания Программы, наиболее существенные с точки зрения авторов Программы.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Часть Программы, формируемая участниками образовательных отношений, может включать различные направления, выбранные участниками образовательных отношений из числа парциальных и иных программ и/или созданных ими самостоятельно.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Данная часть Программы должна учитывать образовательные потребности, интересы и мотивы детей, членов их семей и педагогов и, в частности, может быть ориентирована на: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специфику национальных, социокультурных и иных условий, в которых осуществляется образовательная деятельность;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выбор тех парциальных образовательных программ и форм организации работы с детьми, которые в наибольшей степени соответствуют потребностям и интересам детей, а также возможностям педагогического коллектива;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сложившиеся традиции Организации или Группы.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Содержание коррекционной работы и/или инклюзивного образования включается в Программу, если планируется ее освоение детьми с ограниченными возможностями здоровья.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Данный раздел должен содержать специальные условия для получения образования детьми с ограниченными возможностями здоровья, в том числе механизмы адаптации Программы для указанных детей, использование специальных образовательных программ и методов, специальных методических пособий и дидактических материалов, проведение </w:t>
      </w: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групповых и индивидуальных коррекционных занятий и осуществления квалифицированной коррекции нарушений их развития.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Коррекционная работа и/или инклюзивное образование должны быть направлены на: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обеспечение коррекции нарушений развития различных категорий детей с ограниченными возможностями здоровья, оказание им квалифицированной помощи в освоении Программы;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освоение детьми с ограниченными возможностями здоровья Программы, их разностороннее развитие с учетом возрастных и индивидуальных особенностей и особых образовательных потребностей, социальной адаптации.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Коррекционная работа и/или инклюзивное образование детей с ограниченными возможностями здоровья, осваивающих Программу в Группах комбинированной и компенсирующей направленности (в том числе и для детей со сложными (комплексными) нарушениями), должны учитывать особенности развития и специфические образовательные потребности каждой категории детей.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случае организации инклюзивного образования по основаниям, не связанным с ограниченными возможностями здоровья детей, выделение данного раздела не является обязательным; в случае же его выделения содержание данного раздела определяется Организацией самостоятельно.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2.11.3. Организационный раздел должен содержать описание материально-технического обеспечения Программы, обеспеченности методическими материалами и средствами обучения и воспитания, включать распорядок и /или режим дня, а также особенности традиционных событий, праздников, мероприятий; особенности организации развивающей предметно-пространственной среды.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2.12. В случае если обязательная часть Программы соответствует примерной программе, она оформляется в виде ссылки на соответствующую примерную программу. Обязательная часть должна быть представлена развернуто в соответствии с </w:t>
      </w:r>
      <w:hyperlink r:id="rId30" w:anchor="block_211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пунктом 2.11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Стандарта, в случае если она не соответствует одной из примерных программ.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Часть Программы, формируемая участниками образовательных отношений, может быть представлена в виде ссылок на соответствующую методическую литературу, позволяющую ознакомиться с содержанием выбранных участниками образовательных отношений парциальных программ, методик, форм организации образовательной работы.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2.13. Дополнительным разделом Программы является текст ее краткой презентации. Краткая презентация Программы должна быть ориентирована на родителей (законных представителей) детей и доступна для ознакомления.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краткой презентации Программы должны быть указаны: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возрастные и иные категории детей, на которых ориентирована Программа Организации, в том числе категории детей с ограниченными возможностями здоровья, если Программа предусматривает особенности ее реализации для этой категории детей;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используемые Примерные программы;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3) характеристика взаимодействия педагогического коллектива с семьями детей.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:rsidR="006E3BCA" w:rsidRPr="006E3BCA" w:rsidRDefault="006E3BCA" w:rsidP="006E3BC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III. Требования к условиям реализации основной образовательной программы дошкольного образования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3.1. Требования к условиям реализации Программы включают требования к психолого-педагогическим, кадровым, материально-техническим и финансовым условиям реализации Программы, а также к развивающей предметно-пространственной среде.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Условия реализации Программы должны обеспечивать полноценное развитие личности детей во всех основных образовательных областях, а именно: в сферах социально-коммуникативного, познавательного, речевого, художественно-эстетического и физического развития личности детей на фоне их эмоционального благополучия и положительного отношения к миру, к себе и к другим людям.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Указанные требования направлены на создание социальной ситуации развития для участников образовательных отношений, включая создание образовательной среды, которая: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гарантирует охрану и укрепление физического и психического здоровья детей;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обеспечивает эмоциональное благополучие детей;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3) способствует профессиональному развитию педагогических работников;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4) создает условия для развивающего вариативного дошкольного образования;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5) обеспечивает открытость дошкольного образования;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6) создает условия для участия родителей (законных представителей) в образовательной деятельности.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3.2. Требования к психолого-педагогическим условиям реализации основной образовательной программы дошкольного образования.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3.2.1. Для успешной реализации Программы должны быть обеспечены следующие психолого-педагогические условия: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использование в образовательной деятельности форм и методов работы с детьми, соответствующих их возрастным и индивидуальным особенностям (недопустимость как искусственного ускорения, так и искусственного замедления развития детей);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3) 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4) 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5) поддержка инициативы и самостоятельности детей в специфических для них видах деятельности;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6) возможность выбора детьми материалов, видов активности, участников совместной деятельности и общения;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7) защита детей от всех форм физического и психического насилия</w:t>
      </w:r>
      <w:hyperlink r:id="rId31" w:anchor="block_995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*(5)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8) 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3.2.2.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адаптации, оказания ранней коррекционной помощи на основе специальных психолого-педагогических подходов и наиболее подходящих для этих детей языков, методов, способов общения и условий, в максимальной степени способствующих получению дошкольного образования, а также социальному развитию этих детей, в том числе посредством организации инклюзивного образования детей с ограниченными возможностями здоровья.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3.2.3. При реализации Программы может проводиться оценка индивидуального развития детей. Такая оценка производится педагогическим работником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планирования).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Результаты педагогической диагностики (мониторинга) могут использоваться исключительно для решения следующих образовательных задач: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оптимизации работы с группой детей.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 необходимости используется психологическая диагностика развития детей (выявление и изучение индивидуально-психологических особенностей детей), которую проводят квалифицированные специалисты (педагоги-психологи, психологи).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Участие ребенка в психологической диагностике допускается только с согласия его родителей (законных представителей).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3.2.4. Наполняемость Группы определяется с учетом возраста детей, их состояния здоровья, специфики Программы.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3.2.5. Условия, необходимые для создания социальной ситуации развития детей, соответствующей специфике дошкольного возраста, предполагают: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обеспечение эмоционального благополучия через: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непосредственное общение с каждым ребенком;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уважительное отношение к каждому ребенку, к его чувствам и потребностям;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поддержку индивидуальности и инициативы детей через: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создание условий для свободного выбора детьми деятельности, участников совместной деятельности;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создание условий для принятия детьми решений, выражения своих чувств и мыслей;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недирективную помощь детям, поддержку детской инициативы и самостоятельности в разных видах деятельности (игровой, исследовательской, проектной, познавательной и т.д.);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3) установление правил взаимодействия в разных ситуациях: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создание условий для позитивных,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имеющими различные (в том числе ограниченные) возможности здоровья;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развитие коммуникативных способностей детей, позволяющих разрешать конфликтные ситуации со сверстниками;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развитие умения детей работать в группе сверстников;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4) построение вариативного развивающего образования, ориентированного на уровень развития, проявляющийся у ребенка в совместной деятельности со взрослым и более опытными сверстниками, но не актуализирующийся в его индивидуальной деятельности (далее - зона ближайшего развития каждого ребенка), через: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создание условий для овладения культурными средствами деятельности;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организацию видов деятельности, способствующих развитию мышления, речи, общения, воображения и детского творчества, личностного, физического и художественно-эстетического развития детей;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поддержку спонтанной игры детей, ее обогащение, обеспечение игрового времени и пространства;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оценку индивидуального развития детей;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5) взаимодействие с родителями (законными представителями) по вопросам образования ребенка, непосредственного вовлечения их в образовательную деятельность,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3.2.6. В целях эффективной реализации Программы должны быть созданы условия для: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профессионального развития педагогических и руководящих работников, в том числе их дополнительного профессионального образования;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консультативной поддержки педагогических работников и родителей (законных представителей) по вопросам образования и охраны здоровья детей, в том числе инклюзивного образования (в случае его организации);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3) организационно-методического сопровождения процесса реализации Программы, в том числе во взаимодействии со сверстниками и взрослыми.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3.2.7. Для коррекционной работы с детьми с ограниченными возможностями здоровья, осваивающими Программу совместно с другими детьми в Группах комбинированной направленности, должны создаваться условия в соответствии с перечнем и планом реализации индивидуально ориентированных коррекционных мероприятий, </w:t>
      </w: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обеспечивающих удовлетворение особых образовательных потребностей детей с ограниченными возможностями здоровья.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 создании условий для работы с детьми-инвалидами, осваивающими Программу, должна учитываться индивидуальная программа реабилитации ребенка-инвалида.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3.2.8. Организация должна создавать возможности: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для предоставления информации о Программе семье и всем заинтересованным лицам, вовлеченным в образовательную деятельность, а также широкой общественности;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для взрослых по поиску, использованию материалов, обеспечивающих реализацию Программы, в том числе в информационной среде;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3) для обсуждения с родителями (законными представителями) детей вопросов, связанных с реализацией Программы.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3.2.9. Максимально допустимый объем образовательной нагрузки должен соответствовать </w:t>
      </w:r>
      <w:hyperlink r:id="rId32" w:anchor="block_1000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санитарно-эпидемиологическим правилам и нормативам СанПиН 2.4.1.3049-13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"Санитарно-эпидемиологические требования к устройству, содержанию и организации режима работы дошкольных образовательных организаций", утвержденным </w:t>
      </w:r>
      <w:hyperlink r:id="rId33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постановлением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Главного государственного санитарного врача Российской Федерации от 15 мая 2013 г. N 26 (зарегистрировано Министерством юстиции Российской Федерации 29 мая 2013 г., регистрационный N 28564).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3.3. Требования к развивающей предметно-пространственной среде.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3.3.1. Развивающая предметно-пространственная среда обеспечивает максимальную реализацию образовательного потенциала пространства Организации, Группы, а также территории, прилегающей к Организации или находящейся на небольшом удалении, приспособленной для реализации Программы (далее - участок),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3.3.2. Развивающая предметно-пространственная среда должна обеспечивать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3.3.3. Развивающая предметно-пространственная среда должна обеспечивать: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реализацию различных образовательных программ;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случае организации инклюзивного образования - необходимые для него условия;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учет национально-культурных, климатических условий, в которых осуществляется образовательная деятельность;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учет возрастных особенностей детей.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3.3.4. Развивающая предметно-пространственная среда должна быть содержательно-насыщенной, трансформируемой, полифункциональной, вариативной, доступной и безопасной.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Насыщенность среды должна соответствовать возрастным возможностям детей и содержанию Программы.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Образовательное пространство должно быть оснащено средствами обучения и воспитания (в том числе техническими), соответствующими материалами, в том числе расходным игровым, спортивным, оздоровительным оборудованием, инвентарем (в соответствии со спецификой Программы).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Организация образовательного пространства и разнообразие материалов, оборудования и инвентаря (в здании и на участке) должны обеспечивать: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двигательную активность, в том числе развитие крупной и мелкой моторики, участие в подвижных играх и соревнованиях;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эмоциональное благополучие детей во взаимодействии с предметно-пространственным окружением;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возможность самовыражения детей.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Для детей младенческого и раннего возраста образовательное пространство должно предоставлять необходимые и достаточные возможности для движения, предметной и игровой деятельности с разными материалами.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Трансформируемость пространства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3) Полифункциональность материалов предполагает: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возможность разнообразного использования различных составляющих предметной среды, например, детской мебели, матов, мягких модулей, ширм и т.д.;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наличие в Организации или Группе полифункциональных (не обладающих жестко закрепленным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предметов-заместителей в детской игре).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4) Вариативность среды предполагает: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наличие в Организации или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5) Доступность среды предполагает: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доступность для воспитанников, в том числе детей с ограниченными возможностями здоровья и детей-инвалидов, всех помещений, где осуществляется образовательная деятельность;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свободный доступ детей, в том числе детей с ограниченными возможностями здоровья, к играм, игрушкам, материалам, пособиям, обеспечивающим все основные виды детской активности;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исправность и сохранность материалов и оборудования.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6) Безопасность предметно-пространственной среды предполагает соответствие всех ее элементов требованиям по обеспечению надежности и безопасности их использования.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3.3.5. Организация самостоятельно определяет средства обучения, в том числе технические, соответствующие материалы (в том числе расходные), игровое, спортивное, оздоровительное оборудование, инвентарь, необходимые для реализации Программы.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3.4. Требования к кадровым условиям реализации Программы.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3.4.1. Реализация Программы обеспечивается руководящими, педагогическими, учебно-вспомогательными, административно-хозяйственными работниками Организации. В реализации Программы могут также участвовать научные работники Организации. Иные работники Организации, в том числе осуществляющие финансовую и хозяйственную деятельности, охрану жизни и здоровья детей, обеспечивают реализацию Программы.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Квалификация педагогических и учебно-вспомогательных работников должна соответствовать квалификационным характеристикам, установленным в </w:t>
      </w:r>
      <w:hyperlink r:id="rId34" w:anchor="block_1000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Едином квалификационном справочнике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должностей руководителей, специалистов и служащих, раздел "Квалификационные характеристики должностей работников образования", утвержденном </w:t>
      </w:r>
      <w:hyperlink r:id="rId35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приказом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Министерства здравоохранения и социального развития Российской Федерации от 26 августа 2010 г. N 761н (зарегистрирован Министерством юстиции Российской Федерации 6 октября 2010 г., регистрационный N 18638), с изменениями внесенными </w:t>
      </w:r>
      <w:hyperlink r:id="rId36" w:anchor="block_1000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приказом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Министерства здравоохранения и социального развития Российской Федерации от 31 мая 2011 г. N 448н (зарегистрирован Министерством юстиции Российской Федерации 1 июля 2011 г., регистрационный N 21240).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Должностной состав и количество работников, необходимых для реализации и обеспечения реализации Программы, определяются ее целями и задачами, а также особенностями развития детей.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Необходимым условием качественной реализации Программы является ее непрерывное сопровождение педагогическими и учебно-вспомогательными работниками в течение всего времени ее реализации в Организации или в Группе.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3.4.2. Педагогические работники, реализующие Программу, должны обладать основными компетенциями, необходимыми для создания условия развития детей, обозначенными в </w:t>
      </w:r>
      <w:hyperlink r:id="rId37" w:anchor="block_325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п. 3.2.5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настоящего Стандарта.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3.4.3. При работе в Группах для детей с ограниченными возможностям здоровья в Организации могут быть дополнительно предусмотрены должности педагогических работников, имеющих соответствующую квалификацию для работы с данными ограничениями здоровья детей, в том числе ассистентов (помощников), оказывающих детям необходимую помощь.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3.4.4. При организации инклюзивного образования: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 включении в Группу детей с ограниченными возможностям здоровья к реализации Программы могут быть привлечены дополнительные педагогические работники, имеющие соответствующую квалификацию для работы с данными ограничениями здоровья детей. Рекомендуется привлекать соответствующих педагогических работников для каждой Группы, в которой организовано инклюзивное образование;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 включении в Группу иных категорий детей, имеющих специальные образовательные потребности, в том числе находящихся в трудной жизненной ситуации</w:t>
      </w:r>
      <w:hyperlink r:id="rId38" w:anchor="block_996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*(6)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могут быть привлечены дополнительные педагогические работники, имеющие соответствующую квалификацию.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3.5. Требования к материально-техническим условиям реализации основной образовательной программы дошкольного образования.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3.5.1. Требования к материально-техническим условиям реализации Программы включают: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требования, определяемые в соответствии с санитарно-эпидемиологическими правилами и нормативами;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требования, определяемые в соответствии с правилами пожарной безопасности;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3) требования к средствам обучения и воспитания в соответствии с возрастом и индивидуальными особенностями развития детей;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4) оснащенность помещений развивающей предметно-пространственной средой;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5) требования к материально-техническому обеспечению программы (учебно-методический комплект, оборудование, оснащение (предметы).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3.6. Требования к финансовым условиям реализации основной образовательной программы дошкольного образования.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3.6.1.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государственных,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образования, определяемых органами государственной власти субъектов Российской Федерации, обеспечивающих реализацию Программы в соответствии со Стандартом.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3.6.2. Финансовые условия реализации Программы должны: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обеспечивать возможность выполнения требований Стандарта к условиям реализации и структуре Программы;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2) обеспечивать реализацию обязательной части Программы и части, формируемой участниками образовательного процесса, учитывая вариативность индивидуальных траекторий развития детей;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3) отражать структуру и объем расходов, необходимых для реализации Программы, а также механизм их формирования.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3.6.3.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образования. Указанные нормативы определяются в соответствии со Стандартом, с учетом типа Организации, специальных условий получения образования детьми с ограниченными возможностями здоровья (специальные условия образования - специальные образовательные программы, методы и средства обучения, учебники, учебные пособия, дидактические и наглядные материалы, технические средства обучения коллективного и индивидуального пользования (включая специальные), средства коммуникации и связи, сурдоперевод при реализации образовательных программ, адаптация образовательных учреждений и прилегающих к ним территорий для свободного доступа всех категорий лиц с ограниченными возможностями здоровья, а также педагогические, психолого-педагогические, медицинские, социальные и иные услуги, обеспечивающие адаптивную среду образования и безбарьерную среду жизнедеятельности, без которых освоение образовательных программ лицами с ограниченными возможностями здоровья затруднено), обеспечения дополнительного профессионального образования педагогических работников, обеспечения безопасных условий обучения и воспитания, охраны здоровья детей, направленности Программы, категории детей, форм обучения и иных особенностей образовательной деятельности, и должен быть достаточным и необходимым для осуществления Организацией: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расходов на оплату труда работников, реализующих Программу;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расходов на средства обучения и воспитания, соответствующие материалы, в том числе приобретение учебных изданий в бумажном и электронном виде, дидактических материалов, аудио- и видео-материалов, в том числе материалов, оборудования, спецодежды, игр и игрушек, электронных образовательных ресурсов, необходимых для организации всех видов учебной деятельности и создания развивающей предметно-пространственной среды, в том числе специальных для детей с ограниченными возможностями здоровья. Развивающая предметно-пространственная среда - часть образовательной среды, представленная специально организованным пространством (помещениями, участком и т.п.), материалами, оборудованием и инвентарем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развития, приобретение обновляемых образовательных ресурсов, в том числе расходных материалов, подписки на актуализацию электронных ресурсов, подписки на техническое сопровождение деятельности средств обучения и воспитания, спортивного, оздоровительного оборудования, инвентаря, оплату услуг связи, в том числе расходов, связанных с подключением к информационно-телекоммуникационной сети Интернет;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расходов, связанных с дополнительным профессиональным образованием руководящих и педагогических работников по профилю их деятельности;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иных расходов, связанных с реализацией и обеспечением реализации Программы.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:rsidR="006E3BCA" w:rsidRPr="006E3BCA" w:rsidRDefault="006E3BCA" w:rsidP="006E3BC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IV. Требования к результатам освоения основной образовательной программы дошкольного образования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4.1. Требования Стандарта к результатам освоения Программы представлены в виде целевых ориентиров дошкольного образования, которые представляют собой социально-нормативные возрастные характеристики возможных достижений ребенка на этапе завершения уровня дошкольного образования. Специфика дошкольного детства (гибкость, пластичность развития ребенка, высокий разброс вариантов его развития, его непосредственность и непроизвольность), а также системные особенности дошкольного образования (необязательность уровня дошкольного образования в Российской Федерации, отсутствие возможности вменения ребенку какой-либо ответственности за результат) делают неправомерными требования от ребенка дошкольного возраста </w:t>
      </w: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4.2. Целевые ориентиры дошкольного образования определяются независимо от форм реализации Программы, а также от ее характера, особенностей развития детей и Организации, реализующей Программу.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4.3. 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Они не являются основой объективной оценки соответствия установленным требованиям образовательной деятельности и подготовки детей</w:t>
      </w:r>
      <w:hyperlink r:id="rId39" w:anchor="block_997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*(7)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Освоение Программы не сопровождается проведением промежуточных аттестаций и итоговой аттестации воспитанников</w:t>
      </w:r>
      <w:hyperlink r:id="rId40" w:anchor="block_998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*(8)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4.4. Настоящие требования являются ориентирами для: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а) построения образовательной политики на соответствующих уровнях с учетом целей дошкольного образования, общих для всего образовательного пространства Российской Федерации;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б) решения задач: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формирования Программы;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анализа профессиональной деятельности;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взаимодействия с семьями;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в) изучения характеристик образования детей в возрасте от 2 месяцев до 8 лет;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г) информирования родителей (законных представителей) и общественности относительно целей дошкольного образования, общих для всего образовательного пространства Российской Федерации.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4.5. Целевые ориентиры не могут служить непосредственным основанием при решении управленческих задач, включая: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аттестацию педагогических кадров;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оценку качества образования;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оценку как итогового, так и промежуточного уровня развития детей, в том числе в рамках мониторинга (в том числе в форме тестирования, с использованием методов, основанных на наблюдении, или иных методов измерения результативности детей);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оценку выполнения муниципального (государственного) задания посредством их включения в показатели качества выполнения задания;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распределение стимулирующего фонда оплаты труда работников Организации.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4.6. К целевым ориентирам дошкольного образования относятся следующие социально-нормативные возрастные характеристики возможных достижений ребенка: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Целевые ориентиры образования в младенческом и раннем возрасте: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стремится к общению со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проявляет интерес к сверстникам; наблюдает за их действиями и подражает им;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Целевые ориентиры на этапе завершения дошкольного образования: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4.7. 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4.8. В случае если Программа не охватывает старший дошкольный возраст, то данные Требования должны рассматриваться как долгосрочные ориентиры, а непосредственные целевые ориентиры освоения Программы воспитанниками - как создающие предпосылки для их реализации.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:rsidR="006E3BCA" w:rsidRPr="006E3BCA" w:rsidRDefault="006E3BCA" w:rsidP="006E3BC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 w:themeColor="text1"/>
          <w:sz w:val="24"/>
          <w:szCs w:val="24"/>
          <w:lang w:eastAsia="ru-RU"/>
        </w:rPr>
      </w:pPr>
      <w:r w:rsidRPr="006E3BCA">
        <w:rPr>
          <w:rFonts w:ascii="Courier New" w:eastAsia="Times New Roman" w:hAnsi="Courier New" w:cs="Courier New"/>
          <w:color w:val="000000" w:themeColor="text1"/>
          <w:sz w:val="24"/>
          <w:szCs w:val="24"/>
          <w:lang w:eastAsia="ru-RU"/>
        </w:rPr>
        <w:t>______________________________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*(1) Российская газета, 25 декабря 1993 г.; Собрание законодательства Российской Федерации 2009, N 1, ст. 1, ст. 2.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*(2) Сборник международных договоров СССР, 1993, выпуск XLVI.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*(3) </w:t>
      </w:r>
      <w:hyperlink r:id="rId41" w:anchor="block_108170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Часть 6 статьи 12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19, ст. 2326).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*(4) При круглосуточном пребывании детей в Группе реализация программы осуществляется не более 14 часов с учетом режима дня и возрастных категорий детей.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*(5) </w:t>
      </w:r>
      <w:hyperlink r:id="rId42" w:anchor="block_108404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Пункт 9 части 1 статьи 34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Федерального закона от 29 декабря 2012 г. N 273-Ф3 "Об образовании в Российской Федерации" (Собрание законодательства Российской Федерации, 2012, N 53, ст. 7598; 2013, N 19, ст. 2326).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*(6) </w:t>
      </w:r>
      <w:hyperlink r:id="rId43" w:anchor="block_1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Статья 1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Федерального закона от 24 июля 1998 г. N 124-ФЗ "Об основных гарантиях прав ребенка в Российской Федерации" (Собрание законодательства Российской Федерации, 1998, N 31, ст. 3802; 2004, N 35, ст. 3607; N 52, ст. 5274; 2007, N 27, ст. 3213, 3215; 2009, N 18, ст. 2151; N 51, ст. 6163; 2013, N 14, ст. 1666; N 27, ст. 3477).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*(7) С учетом положений </w:t>
      </w:r>
      <w:hyperlink r:id="rId44" w:anchor="block_108146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части 2 статьи 11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Федерального закона от 29 декабря 2012 г. N 273-Ф3 "Об образовании в Российской Федерации" (Собрание законодательства Российской Федерации, 2012, N 53, ст. 7598; 2013, N 19, ст. 2326).</w:t>
      </w:r>
    </w:p>
    <w:p w:rsidR="006E3BCA" w:rsidRPr="006E3BCA" w:rsidRDefault="006E3BCA" w:rsidP="006E3B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*(8) </w:t>
      </w:r>
      <w:hyperlink r:id="rId45" w:anchor="block_108761" w:history="1">
        <w:r w:rsidRPr="006E3BCA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Часть 2 статьи 64</w:t>
        </w:r>
      </w:hyperlink>
      <w:r w:rsidRPr="006E3BC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19, ст. 2326).</w:t>
      </w:r>
    </w:p>
    <w:p w:rsidR="005540B5" w:rsidRPr="006E3BCA" w:rsidRDefault="005540B5" w:rsidP="006E3BCA">
      <w:pPr>
        <w:spacing w:after="0" w:line="240" w:lineRule="auto"/>
        <w:rPr>
          <w:color w:val="000000" w:themeColor="text1"/>
          <w:sz w:val="24"/>
          <w:szCs w:val="24"/>
        </w:rPr>
      </w:pPr>
    </w:p>
    <w:sectPr w:rsidR="005540B5" w:rsidRPr="006E3BCA" w:rsidSect="006E3BCA">
      <w:footerReference w:type="default" r:id="rId46"/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5E43" w:rsidRDefault="00815E43" w:rsidP="00A53C77">
      <w:pPr>
        <w:spacing w:after="0" w:line="240" w:lineRule="auto"/>
      </w:pPr>
      <w:r>
        <w:separator/>
      </w:r>
    </w:p>
  </w:endnote>
  <w:endnote w:type="continuationSeparator" w:id="0">
    <w:p w:rsidR="00815E43" w:rsidRDefault="00815E43" w:rsidP="00A53C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00424"/>
      <w:docPartObj>
        <w:docPartGallery w:val="Page Numbers (Bottom of Page)"/>
        <w:docPartUnique/>
      </w:docPartObj>
    </w:sdtPr>
    <w:sdtContent>
      <w:p w:rsidR="00A53C77" w:rsidRDefault="00A53C77">
        <w:pPr>
          <w:pStyle w:val="a7"/>
          <w:jc w:val="right"/>
        </w:pPr>
        <w:fldSimple w:instr=" PAGE   \* MERGEFORMAT ">
          <w:r w:rsidR="00EB12C5">
            <w:rPr>
              <w:noProof/>
            </w:rPr>
            <w:t>1</w:t>
          </w:r>
        </w:fldSimple>
      </w:p>
    </w:sdtContent>
  </w:sdt>
  <w:p w:rsidR="00A53C77" w:rsidRDefault="00A53C77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5E43" w:rsidRDefault="00815E43" w:rsidP="00A53C77">
      <w:pPr>
        <w:spacing w:after="0" w:line="240" w:lineRule="auto"/>
      </w:pPr>
      <w:r>
        <w:separator/>
      </w:r>
    </w:p>
  </w:footnote>
  <w:footnote w:type="continuationSeparator" w:id="0">
    <w:p w:rsidR="00815E43" w:rsidRDefault="00815E43" w:rsidP="00A53C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590D68"/>
    <w:multiLevelType w:val="multilevel"/>
    <w:tmpl w:val="F8068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E3BCA"/>
    <w:rsid w:val="0003342E"/>
    <w:rsid w:val="005540B5"/>
    <w:rsid w:val="006E3BCA"/>
    <w:rsid w:val="00815E43"/>
    <w:rsid w:val="00A53C77"/>
    <w:rsid w:val="00EB12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0B5"/>
  </w:style>
  <w:style w:type="paragraph" w:styleId="1">
    <w:name w:val="heading 1"/>
    <w:basedOn w:val="a"/>
    <w:next w:val="a"/>
    <w:link w:val="10"/>
    <w:uiPriority w:val="9"/>
    <w:qFormat/>
    <w:rsid w:val="00A53C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link w:val="40"/>
    <w:uiPriority w:val="9"/>
    <w:qFormat/>
    <w:rsid w:val="006E3BC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6E3BC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s3">
    <w:name w:val="s_3"/>
    <w:basedOn w:val="a"/>
    <w:rsid w:val="006E3B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6E3BCA"/>
    <w:rPr>
      <w:color w:val="0000FF"/>
      <w:u w:val="single"/>
    </w:rPr>
  </w:style>
  <w:style w:type="paragraph" w:customStyle="1" w:styleId="s52">
    <w:name w:val="s_52"/>
    <w:basedOn w:val="a"/>
    <w:rsid w:val="006E3B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9">
    <w:name w:val="s_9"/>
    <w:basedOn w:val="a"/>
    <w:rsid w:val="006E3B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6E3B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6E3B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22">
    <w:name w:val="s_22"/>
    <w:basedOn w:val="a"/>
    <w:rsid w:val="006E3B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6E3BC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E3BC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A53C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53C77"/>
  </w:style>
  <w:style w:type="paragraph" w:styleId="a7">
    <w:name w:val="footer"/>
    <w:basedOn w:val="a"/>
    <w:link w:val="a8"/>
    <w:uiPriority w:val="99"/>
    <w:unhideWhenUsed/>
    <w:rsid w:val="00A53C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53C77"/>
  </w:style>
  <w:style w:type="character" w:customStyle="1" w:styleId="10">
    <w:name w:val="Заголовок 1 Знак"/>
    <w:basedOn w:val="a0"/>
    <w:link w:val="1"/>
    <w:uiPriority w:val="9"/>
    <w:rsid w:val="00A53C7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s16">
    <w:name w:val="s_16"/>
    <w:basedOn w:val="a"/>
    <w:rsid w:val="00A53C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740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49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1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46621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1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3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12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44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273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912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68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703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19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68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440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26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396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651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167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77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1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7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277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016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6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28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04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408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58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15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36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40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69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1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68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11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34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130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07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76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801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314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55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245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643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28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70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64217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499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86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2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07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21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9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06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21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00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63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65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265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40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0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3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737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138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46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438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3284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6128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505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8821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6054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853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8732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6912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046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91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50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563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698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110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086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62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25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27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865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53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319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50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67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47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45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013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5900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6594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4616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1236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934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1358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386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79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88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763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29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94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151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100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025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6919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3304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134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718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9345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567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25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823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107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5290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8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11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27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654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683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950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77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155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6124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8016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003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4733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9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026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40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461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4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63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36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180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145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0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3736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4803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0842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0515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571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662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945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2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348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954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7399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630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861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76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92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868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65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5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292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003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483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580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1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0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04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503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355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96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50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70291362/8b7b3c1c76e91f88d33c08b3736aa67a/" TargetMode="External"/><Relationship Id="rId13" Type="http://schemas.openxmlformats.org/officeDocument/2006/relationships/hyperlink" Target="https://base.garant.ru/70512244/53f89421bbdaf741eb2d1ecc4ddb4c33/" TargetMode="External"/><Relationship Id="rId18" Type="http://schemas.openxmlformats.org/officeDocument/2006/relationships/hyperlink" Target="https://base.garant.ru/70629422/" TargetMode="External"/><Relationship Id="rId26" Type="http://schemas.openxmlformats.org/officeDocument/2006/relationships/hyperlink" Target="https://base.garant.ru/70512244/53f89421bbdaf741eb2d1ecc4ddb4c33/" TargetMode="External"/><Relationship Id="rId39" Type="http://schemas.openxmlformats.org/officeDocument/2006/relationships/hyperlink" Target="https://base.garant.ru/70512244/53f89421bbdaf741eb2d1ecc4ddb4c33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base.garant.ru/70512244/53f89421bbdaf741eb2d1ecc4ddb4c33/" TargetMode="External"/><Relationship Id="rId34" Type="http://schemas.openxmlformats.org/officeDocument/2006/relationships/hyperlink" Target="https://base.garant.ru/199499/53f89421bbdaf741eb2d1ecc4ddb4c33/" TargetMode="External"/><Relationship Id="rId42" Type="http://schemas.openxmlformats.org/officeDocument/2006/relationships/hyperlink" Target="https://base.garant.ru/70291362/caed1f338455c425853a4f32b00aa739/" TargetMode="External"/><Relationship Id="rId47" Type="http://schemas.openxmlformats.org/officeDocument/2006/relationships/fontTable" Target="fontTable.xml"/><Relationship Id="rId7" Type="http://schemas.openxmlformats.org/officeDocument/2006/relationships/hyperlink" Target="https://base.garant.ru/70512244/53f89421bbdaf741eb2d1ecc4ddb4c33/" TargetMode="External"/><Relationship Id="rId12" Type="http://schemas.openxmlformats.org/officeDocument/2006/relationships/hyperlink" Target="https://base.garant.ru/70429496/" TargetMode="External"/><Relationship Id="rId17" Type="http://schemas.openxmlformats.org/officeDocument/2006/relationships/hyperlink" Target="https://base.garant.ru/70629422/" TargetMode="External"/><Relationship Id="rId25" Type="http://schemas.openxmlformats.org/officeDocument/2006/relationships/hyperlink" Target="https://base.garant.ru/77677348/53f89421bbdaf741eb2d1ecc4ddb4c33/" TargetMode="External"/><Relationship Id="rId33" Type="http://schemas.openxmlformats.org/officeDocument/2006/relationships/hyperlink" Target="https://base.garant.ru/70414724/" TargetMode="External"/><Relationship Id="rId38" Type="http://schemas.openxmlformats.org/officeDocument/2006/relationships/hyperlink" Target="https://base.garant.ru/70512244/53f89421bbdaf741eb2d1ecc4ddb4c33/" TargetMode="External"/><Relationship Id="rId46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base.garant.ru/70512244/" TargetMode="External"/><Relationship Id="rId20" Type="http://schemas.openxmlformats.org/officeDocument/2006/relationships/hyperlink" Target="https://base.garant.ru/10103000/" TargetMode="External"/><Relationship Id="rId29" Type="http://schemas.openxmlformats.org/officeDocument/2006/relationships/hyperlink" Target="https://base.garant.ru/70512244/53f89421bbdaf741eb2d1ecc4ddb4c33/" TargetMode="External"/><Relationship Id="rId41" Type="http://schemas.openxmlformats.org/officeDocument/2006/relationships/hyperlink" Target="https://base.garant.ru/70291362/b6e02e45ca70d110df0019b9fe339c70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base.garant.ru/70429496/6607b3d993ea615df0772a415c5aa2f8/" TargetMode="External"/><Relationship Id="rId24" Type="http://schemas.openxmlformats.org/officeDocument/2006/relationships/hyperlink" Target="https://base.garant.ru/72173562/53f89421bbdaf741eb2d1ecc4ddb4c33/" TargetMode="External"/><Relationship Id="rId32" Type="http://schemas.openxmlformats.org/officeDocument/2006/relationships/hyperlink" Target="https://base.garant.ru/70414724/53f89421bbdaf741eb2d1ecc4ddb4c33/" TargetMode="External"/><Relationship Id="rId37" Type="http://schemas.openxmlformats.org/officeDocument/2006/relationships/hyperlink" Target="https://base.garant.ru/70512244/53f89421bbdaf741eb2d1ecc4ddb4c33/" TargetMode="External"/><Relationship Id="rId40" Type="http://schemas.openxmlformats.org/officeDocument/2006/relationships/hyperlink" Target="https://base.garant.ru/70512244/53f89421bbdaf741eb2d1ecc4ddb4c33/" TargetMode="External"/><Relationship Id="rId45" Type="http://schemas.openxmlformats.org/officeDocument/2006/relationships/hyperlink" Target="https://base.garant.ru/70291362/8e5cab37391b571c12c39a49736d35f9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base.garant.ru/55172575/" TargetMode="External"/><Relationship Id="rId23" Type="http://schemas.openxmlformats.org/officeDocument/2006/relationships/hyperlink" Target="https://base.garant.ru/70512244/53f89421bbdaf741eb2d1ecc4ddb4c33/" TargetMode="External"/><Relationship Id="rId28" Type="http://schemas.openxmlformats.org/officeDocument/2006/relationships/hyperlink" Target="https://base.garant.ru/70512244/53f89421bbdaf741eb2d1ecc4ddb4c33/" TargetMode="External"/><Relationship Id="rId36" Type="http://schemas.openxmlformats.org/officeDocument/2006/relationships/hyperlink" Target="https://base.garant.ru/55171672/53f89421bbdaf741eb2d1ecc4ddb4c33/" TargetMode="External"/><Relationship Id="rId10" Type="http://schemas.openxmlformats.org/officeDocument/2006/relationships/hyperlink" Target="https://base.garant.ru/70392898/" TargetMode="External"/><Relationship Id="rId19" Type="http://schemas.openxmlformats.org/officeDocument/2006/relationships/hyperlink" Target="https://base.garant.ru/5632903/" TargetMode="External"/><Relationship Id="rId31" Type="http://schemas.openxmlformats.org/officeDocument/2006/relationships/hyperlink" Target="https://base.garant.ru/70512244/53f89421bbdaf741eb2d1ecc4ddb4c33/" TargetMode="External"/><Relationship Id="rId44" Type="http://schemas.openxmlformats.org/officeDocument/2006/relationships/hyperlink" Target="https://base.garant.ru/70291362/9d78f2e21a0e8d6e5a75ac4e4a939832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ase.garant.ru/70392898/fbbe174e50f5bf1630ff628463a37dab/" TargetMode="External"/><Relationship Id="rId14" Type="http://schemas.openxmlformats.org/officeDocument/2006/relationships/hyperlink" Target="https://base.garant.ru/197482/" TargetMode="External"/><Relationship Id="rId22" Type="http://schemas.openxmlformats.org/officeDocument/2006/relationships/hyperlink" Target="https://base.garant.ru/2540422/" TargetMode="External"/><Relationship Id="rId27" Type="http://schemas.openxmlformats.org/officeDocument/2006/relationships/hyperlink" Target="https://base.garant.ru/70512244/53f89421bbdaf741eb2d1ecc4ddb4c33/" TargetMode="External"/><Relationship Id="rId30" Type="http://schemas.openxmlformats.org/officeDocument/2006/relationships/hyperlink" Target="https://base.garant.ru/70512244/53f89421bbdaf741eb2d1ecc4ddb4c33/" TargetMode="External"/><Relationship Id="rId35" Type="http://schemas.openxmlformats.org/officeDocument/2006/relationships/hyperlink" Target="https://base.garant.ru/199499/" TargetMode="External"/><Relationship Id="rId43" Type="http://schemas.openxmlformats.org/officeDocument/2006/relationships/hyperlink" Target="https://base.garant.ru/179146/1cafb24d049dcd1e7707a22d98e9858f/" TargetMode="Externa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8768</Words>
  <Characters>49979</Characters>
  <Application>Microsoft Office Word</Application>
  <DocSecurity>0</DocSecurity>
  <Lines>416</Lines>
  <Paragraphs>117</Paragraphs>
  <ScaleCrop>false</ScaleCrop>
  <Company/>
  <LinksUpToDate>false</LinksUpToDate>
  <CharactersWithSpaces>58630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16</dc:creator>
  <cp:lastModifiedBy>16</cp:lastModifiedBy>
  <cp:revision>4</cp:revision>
  <dcterms:created xsi:type="dcterms:W3CDTF">2021-09-15T18:53:00Z</dcterms:created>
  <dcterms:modified xsi:type="dcterms:W3CDTF">2021-09-15T18:56:00Z</dcterms:modified>
</cp:coreProperties>
</file>